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502" w:type="pct"/>
        <w:tblInd w:w="-743" w:type="dxa"/>
        <w:tblBorders>
          <w:top w:val="nil"/>
          <w:bottom w:val="nil"/>
          <w:insideH w:val="nil"/>
          <w:insideV w:val="nil"/>
        </w:tblBorders>
        <w:tblCellMar>
          <w:left w:w="0" w:type="dxa"/>
          <w:right w:w="0" w:type="dxa"/>
        </w:tblCellMar>
        <w:tblLook w:val="04A0" w:firstRow="1" w:lastRow="0" w:firstColumn="1" w:lastColumn="0" w:noHBand="0" w:noVBand="1"/>
      </w:tblPr>
      <w:tblGrid>
        <w:gridCol w:w="4434"/>
        <w:gridCol w:w="5735"/>
      </w:tblGrid>
      <w:tr w:rsidR="00F95EC4" w:rsidRPr="00A81952" w:rsidTr="007B37B6">
        <w:trPr>
          <w:trHeight w:val="288"/>
        </w:trPr>
        <w:tc>
          <w:tcPr>
            <w:tcW w:w="2180" w:type="pct"/>
            <w:tcBorders>
              <w:top w:val="nil"/>
              <w:left w:val="nil"/>
              <w:bottom w:val="nil"/>
              <w:right w:val="nil"/>
              <w:tl2br w:val="nil"/>
              <w:tr2bl w:val="nil"/>
            </w:tcBorders>
            <w:shd w:val="clear" w:color="auto" w:fill="auto"/>
            <w:tcMar>
              <w:top w:w="0" w:type="dxa"/>
              <w:left w:w="108" w:type="dxa"/>
              <w:bottom w:w="0" w:type="dxa"/>
              <w:right w:w="108" w:type="dxa"/>
            </w:tcMar>
          </w:tcPr>
          <w:p w:rsidR="00F95EC4" w:rsidRPr="00A81952" w:rsidRDefault="00F95EC4" w:rsidP="007B37B6">
            <w:pPr>
              <w:jc w:val="center"/>
              <w:rPr>
                <w:sz w:val="26"/>
                <w:szCs w:val="26"/>
              </w:rPr>
            </w:pPr>
            <w:r w:rsidRPr="00A81952">
              <w:rPr>
                <w:noProof/>
                <w:lang w:val="en-US" w:eastAsia="en-US"/>
              </w:rPr>
              <mc:AlternateContent>
                <mc:Choice Requires="wps">
                  <w:drawing>
                    <wp:anchor distT="4294967295" distB="4294967295" distL="114300" distR="114300" simplePos="0" relativeHeight="251660288" behindDoc="0" locked="0" layoutInCell="1" allowOverlap="1" wp14:anchorId="4D74BA42" wp14:editId="121A519E">
                      <wp:simplePos x="0" y="0"/>
                      <wp:positionH relativeFrom="margin">
                        <wp:align>center</wp:align>
                      </wp:positionH>
                      <wp:positionV relativeFrom="paragraph">
                        <wp:posOffset>394334</wp:posOffset>
                      </wp:positionV>
                      <wp:extent cx="752475" cy="0"/>
                      <wp:effectExtent l="0" t="0" r="0" b="0"/>
                      <wp:wrapNone/>
                      <wp:docPr id="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F9AF164" id="_x0000_t32" coordsize="21600,21600" o:spt="32" o:oned="t" path="m,l21600,21600e" filled="f">
                      <v:path arrowok="t" fillok="f" o:connecttype="none"/>
                      <o:lock v:ext="edit" shapetype="t"/>
                    </v:shapetype>
                    <v:shape id="Straight Arrow Connector 2" o:spid="_x0000_s1026" type="#_x0000_t32" style="position:absolute;margin-left:0;margin-top:31.05pt;width:59.25pt;height:0;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Y/z0AEAAIoDAAAOAAAAZHJzL2Uyb0RvYy54bWysU8Fu2zAMvQ/YPwi6L06Mpd2MOMWQrrt0&#10;W4C0H8BIsi1MFgVKiZ2/n6Q4abfdivkgSKL4+N4jvbobe8OOirxGW/PFbM6ZsgKltm3Nn58ePnzi&#10;zAewEgxaVfOT8vxu/f7danCVKrFDIxWxCGJ9NbiadyG4qii86FQPfoZO2RhskHoI8UhtIQmGiN6b&#10;opzPb4oBSTpCobyPt/fnIF9n/KZRIvxsGq8CMzWP3EJeKa/7tBbrFVQtgeu0mGjAG1j0oG0seoW6&#10;hwDsQPofqF4LQo9NmAnsC2waLVTWENUs5n+p2XXgVNYSzfHuapP/f7Dix3FLTMua33BmoY8t2gUC&#10;3XaBfSHCgW3Q2mgjEiuTW4PzVUza2C0lvWK0O/eI4pdnFjcd2FZl1k8nF6EWKaP4IyUdvIs198N3&#10;lPENHAJm68aG+gQZTWFj7tDp2iE1Bibi5e2y/Hi75ExcQgVUlzxHPnxT2LO0qbmfZFz5L3IVOD76&#10;kFhBdUlIRS0+aGPyNBjLhpp/XpbLnODRaJmC6Zmndr8xxI6Q5il/WWKMvH5GeLAyg3UK5NdpH0Cb&#10;8z4WN3ZyJplxtnWP8rSli2Ox4ZnlNJxpol6fc/bLL7T+DQAA//8DAFBLAwQUAAYACAAAACEAvf1T&#10;t9oAAAAGAQAADwAAAGRycy9kb3ducmV2LnhtbEyPQUvDQBCF74L/YRnBi9hNAi01ZlKK4MGjbaHX&#10;aXZMotnZkN00sb/eLR70OO893vum2My2U2cefOsEIV0koFgqZ1qpEQ7718c1KB9IDHVOGOGbPWzK&#10;25uCcuMmeefzLtQqlojPCaEJoc+19lXDlvzC9SzR+3CDpRDPodZmoCmW205nSbLSllqJCw31/NJw&#10;9bUbLQL7cZkm2ydbH94u08Mxu3xO/R7x/m7ePoMKPIe/MFzxIzqUkenkRjFedQjxkYCwylJQVzdd&#10;L0GdfgVdFvo/fvkDAAD//wMAUEsBAi0AFAAGAAgAAAAhALaDOJL+AAAA4QEAABMAAAAAAAAAAAAA&#10;AAAAAAAAAFtDb250ZW50X1R5cGVzXS54bWxQSwECLQAUAAYACAAAACEAOP0h/9YAAACUAQAACwAA&#10;AAAAAAAAAAAAAAAvAQAAX3JlbHMvLnJlbHNQSwECLQAUAAYACAAAACEAFjWP89ABAACKAwAADgAA&#10;AAAAAAAAAAAAAAAuAgAAZHJzL2Uyb0RvYy54bWxQSwECLQAUAAYACAAAACEAvf1Tt9oAAAAGAQAA&#10;DwAAAAAAAAAAAAAAAAAqBAAAZHJzL2Rvd25yZXYueG1sUEsFBgAAAAAEAAQA8wAAADEFAAAAAA==&#10;">
                      <w10:wrap anchorx="margin"/>
                    </v:shape>
                  </w:pict>
                </mc:Fallback>
              </mc:AlternateContent>
            </w:r>
            <w:r>
              <w:rPr>
                <w:sz w:val="26"/>
                <w:szCs w:val="26"/>
                <w:lang w:val="en-US"/>
              </w:rPr>
              <w:t>UBND THỊ XÃ BẾN CÁT</w:t>
            </w:r>
            <w:r w:rsidRPr="00A81952">
              <w:rPr>
                <w:b/>
                <w:bCs/>
                <w:sz w:val="26"/>
                <w:szCs w:val="26"/>
              </w:rPr>
              <w:br/>
            </w:r>
            <w:r>
              <w:rPr>
                <w:b/>
                <w:sz w:val="26"/>
                <w:szCs w:val="26"/>
                <w:lang w:val="en-US"/>
              </w:rPr>
              <w:t>PHÒNG</w:t>
            </w:r>
            <w:r w:rsidRPr="00A81952">
              <w:rPr>
                <w:b/>
                <w:sz w:val="26"/>
                <w:szCs w:val="26"/>
              </w:rPr>
              <w:t xml:space="preserve"> GIÁO DỤC VÀ ĐÀO TẠO</w:t>
            </w:r>
          </w:p>
        </w:tc>
        <w:tc>
          <w:tcPr>
            <w:tcW w:w="2820" w:type="pct"/>
            <w:tcBorders>
              <w:top w:val="nil"/>
              <w:left w:val="nil"/>
              <w:bottom w:val="nil"/>
              <w:right w:val="nil"/>
              <w:tl2br w:val="nil"/>
              <w:tr2bl w:val="nil"/>
            </w:tcBorders>
            <w:shd w:val="clear" w:color="auto" w:fill="auto"/>
            <w:tcMar>
              <w:top w:w="0" w:type="dxa"/>
              <w:left w:w="108" w:type="dxa"/>
              <w:bottom w:w="0" w:type="dxa"/>
              <w:right w:w="108" w:type="dxa"/>
            </w:tcMar>
          </w:tcPr>
          <w:p w:rsidR="00F95EC4" w:rsidRPr="00A81952" w:rsidRDefault="00F95EC4" w:rsidP="007B37B6">
            <w:pPr>
              <w:jc w:val="center"/>
              <w:rPr>
                <w:sz w:val="26"/>
                <w:szCs w:val="26"/>
              </w:rPr>
            </w:pPr>
            <w:r w:rsidRPr="00A81952">
              <w:rPr>
                <w:noProof/>
                <w:lang w:val="en-US" w:eastAsia="en-US"/>
              </w:rPr>
              <mc:AlternateContent>
                <mc:Choice Requires="wps">
                  <w:drawing>
                    <wp:anchor distT="4294967295" distB="4294967295" distL="114300" distR="114300" simplePos="0" relativeHeight="251659264" behindDoc="0" locked="0" layoutInCell="1" allowOverlap="1" wp14:anchorId="16B9D37F" wp14:editId="71F37258">
                      <wp:simplePos x="0" y="0"/>
                      <wp:positionH relativeFrom="margin">
                        <wp:align>center</wp:align>
                      </wp:positionH>
                      <wp:positionV relativeFrom="paragraph">
                        <wp:posOffset>394334</wp:posOffset>
                      </wp:positionV>
                      <wp:extent cx="2219325" cy="0"/>
                      <wp:effectExtent l="0" t="0" r="0" b="0"/>
                      <wp:wrapNone/>
                      <wp:docPr id="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89F9485" id="Straight Arrow Connector 1" o:spid="_x0000_s1026" type="#_x0000_t32" style="position:absolute;margin-left:0;margin-top:31.05pt;width:174.75pt;height:0;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4A1zwEAAIsDAAAOAAAAZHJzL2Uyb0RvYy54bWysU01v2zAMvQ/YfxB0X5xk6LAacYoiXXfp&#10;tgDpfgAjybYwWRQoJU7+/Sjlo+t2G+qDIIrkI98jvbg7DE7sDUWLvpGzyVQK4xVq67tG/nx+/PBZ&#10;ipjAa3DoTSOPJsq75ft3izHUZo49Om1IMIiP9Rga2acU6qqKqjcDxAkG49nZIg2Q2KSu0gQjow+u&#10;mk+nn6oRSQdCZWLk14eTUy4LftsalX60bTRJuEZyb6mcVM5tPqvlAuqOIPRWnduA/+hiAOu56BXq&#10;ARKIHdl/oAarCCO2aaJwqLBtrTKFA7OZTf9is+khmMKFxYnhKlN8O1j1fb8mYXUjb6TwMPCINonA&#10;dn0S90Q4ihV6zzIiiVlWawyx5qSVX1Pmqw5+E55Q/YrC46oH35nS9fMxMFTJqF6lZCMGrrkdv6Hm&#10;GNglLNIdWhoyJIsiDmVCx+uEzCEJxY/z+ez245xbVRdfBfUlMVBMXw0OIl8aGc88rgRmpQzsn2Ji&#10;Ipx4SchVPT5a58o6OC/GRt7ecJ3sieiszs5iULddORJ7yAtVvqwKg70KI9x5XcB6A/rL+Z7AutOd&#10;453ntIsaJ123qI9rynD5nSdegM/bmVfqT7tEvfxDy98AAAD//wMAUEsDBBQABgAIAAAAIQBFfU76&#10;2wAAAAYBAAAPAAAAZHJzL2Rvd25yZXYueG1sTI/BTsMwEETvSPyDtUhcEHUSaEVDnKpC4sCRthLX&#10;bbwkgXgdxU4T+vUs4gDHnRnNvC02s+vUiYbQejaQLhJQxJW3LdcGDvvn2wdQISJb7DyTgS8KsCkv&#10;LwrMrZ/4lU67WCsp4ZCjgSbGPtc6VA05DAvfE4v37geHUc6h1nbAScpdp7MkWWmHLctCgz09NVR9&#10;7kZngMK4TJPt2tWHl/N085adP6Z+b8z11bx9BBVpjn9h+MEXdCiF6ehHtkF1BuSRaGCVpaDEvbtf&#10;L0EdfwVdFvo/fvkNAAD//wMAUEsBAi0AFAAGAAgAAAAhALaDOJL+AAAA4QEAABMAAAAAAAAAAAAA&#10;AAAAAAAAAFtDb250ZW50X1R5cGVzXS54bWxQSwECLQAUAAYACAAAACEAOP0h/9YAAACUAQAACwAA&#10;AAAAAAAAAAAAAAAvAQAAX3JlbHMvLnJlbHNQSwECLQAUAAYACAAAACEAF6OANc8BAACLAwAADgAA&#10;AAAAAAAAAAAAAAAuAgAAZHJzL2Uyb0RvYy54bWxQSwECLQAUAAYACAAAACEARX1O+tsAAAAGAQAA&#10;DwAAAAAAAAAAAAAAAAApBAAAZHJzL2Rvd25yZXYueG1sUEsFBgAAAAAEAAQA8wAAADEFAAAAAA==&#10;">
                      <w10:wrap anchorx="margin"/>
                    </v:shape>
                  </w:pict>
                </mc:Fallback>
              </mc:AlternateContent>
            </w:r>
            <w:r w:rsidRPr="00A81952">
              <w:rPr>
                <w:b/>
                <w:bCs/>
                <w:sz w:val="26"/>
                <w:szCs w:val="26"/>
              </w:rPr>
              <w:t>CỘNG HÒA XÃ HỘI CHỦ NGHĨA VIỆT NAM</w:t>
            </w:r>
            <w:r w:rsidRPr="00A81952">
              <w:rPr>
                <w:b/>
                <w:bCs/>
                <w:sz w:val="26"/>
                <w:szCs w:val="26"/>
              </w:rPr>
              <w:br/>
            </w:r>
            <w:r w:rsidRPr="00A81952">
              <w:rPr>
                <w:b/>
                <w:bCs/>
                <w:sz w:val="28"/>
                <w:szCs w:val="28"/>
              </w:rPr>
              <w:t xml:space="preserve">Độc lập - Tự do - Hạnh phúc </w:t>
            </w:r>
            <w:r w:rsidRPr="00A81952">
              <w:rPr>
                <w:b/>
                <w:bCs/>
                <w:sz w:val="28"/>
                <w:szCs w:val="28"/>
              </w:rPr>
              <w:br/>
            </w:r>
          </w:p>
        </w:tc>
      </w:tr>
      <w:tr w:rsidR="00F95EC4" w:rsidRPr="00A81952" w:rsidTr="007B37B6">
        <w:tblPrEx>
          <w:tblBorders>
            <w:top w:val="none" w:sz="0" w:space="0" w:color="auto"/>
            <w:bottom w:val="none" w:sz="0" w:space="0" w:color="auto"/>
            <w:insideH w:val="none" w:sz="0" w:space="0" w:color="auto"/>
            <w:insideV w:val="none" w:sz="0" w:space="0" w:color="auto"/>
          </w:tblBorders>
        </w:tblPrEx>
        <w:trPr>
          <w:trHeight w:val="256"/>
        </w:trPr>
        <w:tc>
          <w:tcPr>
            <w:tcW w:w="2180" w:type="pct"/>
            <w:tcBorders>
              <w:top w:val="nil"/>
              <w:left w:val="nil"/>
              <w:bottom w:val="nil"/>
              <w:right w:val="nil"/>
              <w:tl2br w:val="nil"/>
              <w:tr2bl w:val="nil"/>
            </w:tcBorders>
            <w:shd w:val="clear" w:color="auto" w:fill="auto"/>
            <w:tcMar>
              <w:top w:w="0" w:type="dxa"/>
              <w:left w:w="108" w:type="dxa"/>
              <w:bottom w:w="0" w:type="dxa"/>
              <w:right w:w="108" w:type="dxa"/>
            </w:tcMar>
          </w:tcPr>
          <w:p w:rsidR="00F95EC4" w:rsidRPr="00A81952" w:rsidRDefault="00F95EC4" w:rsidP="007B37B6">
            <w:pPr>
              <w:jc w:val="center"/>
              <w:rPr>
                <w:sz w:val="26"/>
              </w:rPr>
            </w:pPr>
            <w:r w:rsidRPr="00A81952">
              <w:rPr>
                <w:sz w:val="26"/>
              </w:rPr>
              <w:t xml:space="preserve">Số: </w:t>
            </w:r>
            <w:r>
              <w:rPr>
                <w:sz w:val="26"/>
                <w:lang w:val="en-US"/>
              </w:rPr>
              <w:t xml:space="preserve">      </w:t>
            </w:r>
            <w:r w:rsidRPr="00A81952">
              <w:rPr>
                <w:sz w:val="26"/>
              </w:rPr>
              <w:t>/TB-</w:t>
            </w:r>
            <w:r>
              <w:rPr>
                <w:sz w:val="26"/>
                <w:lang w:val="en-US"/>
              </w:rPr>
              <w:t>P</w:t>
            </w:r>
            <w:r w:rsidRPr="00A81952">
              <w:rPr>
                <w:sz w:val="26"/>
              </w:rPr>
              <w:t>GDĐT</w:t>
            </w:r>
          </w:p>
        </w:tc>
        <w:tc>
          <w:tcPr>
            <w:tcW w:w="2820" w:type="pct"/>
            <w:tcBorders>
              <w:top w:val="nil"/>
              <w:left w:val="nil"/>
              <w:bottom w:val="nil"/>
              <w:right w:val="nil"/>
              <w:tl2br w:val="nil"/>
              <w:tr2bl w:val="nil"/>
            </w:tcBorders>
            <w:shd w:val="clear" w:color="auto" w:fill="auto"/>
            <w:tcMar>
              <w:top w:w="0" w:type="dxa"/>
              <w:left w:w="108" w:type="dxa"/>
              <w:bottom w:w="0" w:type="dxa"/>
              <w:right w:w="108" w:type="dxa"/>
            </w:tcMar>
          </w:tcPr>
          <w:p w:rsidR="00F95EC4" w:rsidRPr="00A81952" w:rsidRDefault="00F95EC4" w:rsidP="00F95EC4">
            <w:pPr>
              <w:jc w:val="center"/>
              <w:rPr>
                <w:sz w:val="26"/>
                <w:lang w:val="en-US"/>
              </w:rPr>
            </w:pPr>
            <w:r>
              <w:rPr>
                <w:i/>
                <w:iCs/>
                <w:sz w:val="26"/>
                <w:lang w:val="en-US"/>
              </w:rPr>
              <w:t>Bến Cát</w:t>
            </w:r>
            <w:r w:rsidRPr="00A81952">
              <w:rPr>
                <w:i/>
                <w:iCs/>
                <w:sz w:val="26"/>
              </w:rPr>
              <w:t xml:space="preserve">, ngày </w:t>
            </w:r>
            <w:r>
              <w:rPr>
                <w:i/>
                <w:iCs/>
                <w:sz w:val="26"/>
                <w:lang w:val="en-US"/>
              </w:rPr>
              <w:t xml:space="preserve">  </w:t>
            </w:r>
            <w:r w:rsidRPr="00A81952">
              <w:rPr>
                <w:i/>
                <w:iCs/>
                <w:sz w:val="26"/>
              </w:rPr>
              <w:t xml:space="preserve"> tháng </w:t>
            </w:r>
            <w:r w:rsidRPr="00A81952">
              <w:rPr>
                <w:i/>
                <w:iCs/>
                <w:sz w:val="26"/>
                <w:lang w:val="en-US"/>
              </w:rPr>
              <w:t>0</w:t>
            </w:r>
            <w:r>
              <w:rPr>
                <w:i/>
                <w:iCs/>
                <w:sz w:val="26"/>
                <w:lang w:val="en-US"/>
              </w:rPr>
              <w:t>1</w:t>
            </w:r>
            <w:r w:rsidRPr="00A81952">
              <w:rPr>
                <w:i/>
                <w:iCs/>
                <w:sz w:val="26"/>
                <w:lang w:val="en-US"/>
              </w:rPr>
              <w:t xml:space="preserve"> </w:t>
            </w:r>
            <w:r w:rsidRPr="00A81952">
              <w:rPr>
                <w:i/>
                <w:iCs/>
                <w:sz w:val="26"/>
              </w:rPr>
              <w:t>năm 20</w:t>
            </w:r>
            <w:r w:rsidRPr="00A81952">
              <w:rPr>
                <w:i/>
                <w:iCs/>
                <w:sz w:val="26"/>
                <w:lang w:val="en-US"/>
              </w:rPr>
              <w:t>2</w:t>
            </w:r>
            <w:r>
              <w:rPr>
                <w:i/>
                <w:iCs/>
                <w:sz w:val="26"/>
                <w:lang w:val="en-US"/>
              </w:rPr>
              <w:t>3</w:t>
            </w:r>
          </w:p>
        </w:tc>
      </w:tr>
    </w:tbl>
    <w:p w:rsidR="00F95EC4" w:rsidRPr="00A81952" w:rsidRDefault="00F95EC4" w:rsidP="00F95EC4">
      <w:pPr>
        <w:jc w:val="center"/>
        <w:rPr>
          <w:b/>
          <w:bCs/>
        </w:rPr>
      </w:pPr>
      <w:r w:rsidRPr="00A81952">
        <w:rPr>
          <w:b/>
          <w:bCs/>
        </w:rPr>
        <w:t> </w:t>
      </w:r>
    </w:p>
    <w:p w:rsidR="00F95EC4" w:rsidRDefault="00F95EC4" w:rsidP="00F95EC4">
      <w:pPr>
        <w:jc w:val="center"/>
        <w:rPr>
          <w:b/>
          <w:bCs/>
          <w:sz w:val="28"/>
          <w:szCs w:val="28"/>
        </w:rPr>
      </w:pPr>
    </w:p>
    <w:p w:rsidR="00F95EC4" w:rsidRPr="00A81952" w:rsidRDefault="00F95EC4" w:rsidP="00F95EC4">
      <w:pPr>
        <w:jc w:val="center"/>
        <w:rPr>
          <w:sz w:val="28"/>
          <w:szCs w:val="28"/>
        </w:rPr>
      </w:pPr>
      <w:r w:rsidRPr="00A81952">
        <w:rPr>
          <w:b/>
          <w:bCs/>
          <w:sz w:val="28"/>
          <w:szCs w:val="28"/>
        </w:rPr>
        <w:t>THÔNG BÁO</w:t>
      </w:r>
    </w:p>
    <w:p w:rsidR="00F95EC4" w:rsidRPr="00A81952" w:rsidRDefault="00F95EC4" w:rsidP="00F95EC4">
      <w:pPr>
        <w:ind w:firstLine="567"/>
        <w:jc w:val="center"/>
        <w:rPr>
          <w:b/>
          <w:bCs/>
          <w:sz w:val="28"/>
          <w:szCs w:val="28"/>
        </w:rPr>
      </w:pPr>
      <w:r w:rsidRPr="00A81952">
        <w:rPr>
          <w:b/>
          <w:bCs/>
          <w:sz w:val="28"/>
          <w:szCs w:val="28"/>
          <w:lang w:val="en-US"/>
        </w:rPr>
        <w:t>K</w:t>
      </w:r>
      <w:r w:rsidRPr="00A81952">
        <w:rPr>
          <w:b/>
          <w:bCs/>
          <w:sz w:val="28"/>
          <w:szCs w:val="28"/>
        </w:rPr>
        <w:t xml:space="preserve">ết quả thẩm định hồ sơ và lấy ý kiến thăm dò dư luận </w:t>
      </w:r>
    </w:p>
    <w:p w:rsidR="00F95EC4" w:rsidRPr="00A81952" w:rsidRDefault="00F95EC4" w:rsidP="00F95EC4">
      <w:pPr>
        <w:ind w:firstLine="567"/>
        <w:jc w:val="center"/>
        <w:rPr>
          <w:b/>
          <w:bCs/>
          <w:sz w:val="28"/>
          <w:szCs w:val="28"/>
          <w:lang w:val="en-US"/>
        </w:rPr>
      </w:pPr>
      <w:r w:rsidRPr="00A81952">
        <w:rPr>
          <w:b/>
          <w:bCs/>
          <w:sz w:val="28"/>
          <w:szCs w:val="28"/>
        </w:rPr>
        <w:t>xét tặng danh hiệu “Nhà giáo Ưu tú” lần thứ 1</w:t>
      </w:r>
      <w:r w:rsidR="00D275F8">
        <w:rPr>
          <w:b/>
          <w:bCs/>
          <w:sz w:val="28"/>
          <w:szCs w:val="28"/>
          <w:lang w:val="en-US"/>
        </w:rPr>
        <w:t>6</w:t>
      </w:r>
      <w:r w:rsidRPr="00A81952">
        <w:rPr>
          <w:b/>
          <w:bCs/>
          <w:sz w:val="28"/>
          <w:szCs w:val="28"/>
        </w:rPr>
        <w:t xml:space="preserve"> – Năm 20</w:t>
      </w:r>
      <w:r w:rsidRPr="00A81952">
        <w:rPr>
          <w:b/>
          <w:bCs/>
          <w:sz w:val="28"/>
          <w:szCs w:val="28"/>
          <w:lang w:val="en-US"/>
        </w:rPr>
        <w:t>2</w:t>
      </w:r>
      <w:r>
        <w:rPr>
          <w:b/>
          <w:bCs/>
          <w:sz w:val="28"/>
          <w:szCs w:val="28"/>
          <w:lang w:val="en-US"/>
        </w:rPr>
        <w:t>3</w:t>
      </w:r>
    </w:p>
    <w:p w:rsidR="00F95EC4" w:rsidRPr="00A81952" w:rsidRDefault="00F95EC4" w:rsidP="00F95EC4">
      <w:pPr>
        <w:spacing w:before="120" w:after="120" w:line="320" w:lineRule="exact"/>
        <w:ind w:firstLine="567"/>
        <w:jc w:val="both"/>
        <w:rPr>
          <w:sz w:val="28"/>
          <w:szCs w:val="28"/>
        </w:rPr>
      </w:pPr>
      <w:r w:rsidRPr="00A81952">
        <w:rPr>
          <w:noProof/>
          <w:lang w:val="en-US" w:eastAsia="en-US"/>
        </w:rPr>
        <mc:AlternateContent>
          <mc:Choice Requires="wps">
            <w:drawing>
              <wp:anchor distT="4294967295" distB="4294967295" distL="114300" distR="114300" simplePos="0" relativeHeight="251661312" behindDoc="0" locked="0" layoutInCell="1" allowOverlap="1" wp14:anchorId="2376978D" wp14:editId="17A0C02F">
                <wp:simplePos x="0" y="0"/>
                <wp:positionH relativeFrom="column">
                  <wp:posOffset>2358390</wp:posOffset>
                </wp:positionH>
                <wp:positionV relativeFrom="paragraph">
                  <wp:posOffset>53974</wp:posOffset>
                </wp:positionV>
                <wp:extent cx="1152525" cy="0"/>
                <wp:effectExtent l="0" t="0" r="0" b="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52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BB7F66D"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7pt,4.25pt" to="276.4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ZZXwAEAANMDAAAOAAAAZHJzL2Uyb0RvYy54bWysU9uO2yAQfa/Uf0C8N7bTiyorzj5k1b6s&#10;2qjpfgCLIUYLDBpo7Px9BxK7V1WrVWUJGeacM3OGYXMzOctOCqMB3/FmVXOmvITe+GPH779+ePWe&#10;s5iE74UFrzp+VpHfbF++2IyhVWsYwPYKGYn42I6h40NKoa2qKAflRFxBUJ6CGtCJRFs8Vj2KkdSd&#10;rdZ1/a4aAfuAIFWMdHp7CfJt0ddayfRZ66gSsx2n2lJZsawPea22G9EeUYTByGsZ4hlVOGE8JV2k&#10;bkUS7BuaP6SckQgRdFpJcBVobaQqHshNU//m5jCIoIoXak4MS5vi/5OVn057ZKbv+BvOvHB0RYeE&#10;whyHxHbgPTUQkL3OfRpDbAm+83vMTuXkD+EO5GOkWPVLMG9iuMAmjS7DySqbSt/PS9/VlJikw6Z5&#10;u6aPMznHKtHOxIAxfVTgWP7puDU+t0S04nQXU04t2hlyreOSuhSRzlZlsPVflCabOVlhlwFTO4vs&#10;JGg0+scmWyStgswUbaxdSPW/SVdspqkydE8lLuiSEXxaiM54wL9lTdNcqr7gZ9cXr9n2A/TnPc7X&#10;QpNTnF2nPI/mz/tC//EWt98BAAD//wMAUEsDBBQABgAIAAAAIQCrQvXE3AAAAAcBAAAPAAAAZHJz&#10;L2Rvd25yZXYueG1sTI7BTsMwEETvSPyDtUjcqNNAShviVFUlhLigNqV3N946gXgd2U4a/h7DBY6j&#10;Gb15xXoyHRvR+daSgPksAYZUW9WSFvB+eL5bAvNBkpKdJRTwhR7W5fVVIXNlL7THsQqaRQj5XApo&#10;Quhzzn3doJF+Znuk2J2tMzLE6DRXTl4i3HQ8TZIFN7Kl+NDIHrcN1p/VYAR0r2486q3e+OFlv6g+&#10;duf07TAKcXszbZ6ABZzC3xh+9KM6lNHpZAdSnnUC7h/nD3EqYJkBi32WpStgp9/My4L/9y+/AQAA&#10;//8DAFBLAQItABQABgAIAAAAIQC2gziS/gAAAOEBAAATAAAAAAAAAAAAAAAAAAAAAABbQ29udGVu&#10;dF9UeXBlc10ueG1sUEsBAi0AFAAGAAgAAAAhADj9If/WAAAAlAEAAAsAAAAAAAAAAAAAAAAALwEA&#10;AF9yZWxzLy5yZWxzUEsBAi0AFAAGAAgAAAAhAAPdllfAAQAA0wMAAA4AAAAAAAAAAAAAAAAALgIA&#10;AGRycy9lMm9Eb2MueG1sUEsBAi0AFAAGAAgAAAAhAKtC9cTcAAAABwEAAA8AAAAAAAAAAAAAAAAA&#10;GgQAAGRycy9kb3ducmV2LnhtbFBLBQYAAAAABAAEAPMAAAAjBQAAAAA=&#10;" strokecolor="black [3200]" strokeweight=".5pt">
                <v:stroke joinstyle="miter"/>
                <o:lock v:ext="edit" shapetype="f"/>
              </v:line>
            </w:pict>
          </mc:Fallback>
        </mc:AlternateContent>
      </w:r>
    </w:p>
    <w:p w:rsidR="00F95EC4" w:rsidRPr="00A81952" w:rsidRDefault="00F95EC4" w:rsidP="00F95EC4">
      <w:pPr>
        <w:spacing w:before="120" w:after="120" w:line="320" w:lineRule="exact"/>
        <w:ind w:firstLine="567"/>
        <w:jc w:val="both"/>
        <w:rPr>
          <w:sz w:val="28"/>
          <w:szCs w:val="28"/>
        </w:rPr>
      </w:pPr>
      <w:bookmarkStart w:id="0" w:name="_GoBack"/>
      <w:r w:rsidRPr="00A81952">
        <w:rPr>
          <w:sz w:val="28"/>
          <w:szCs w:val="28"/>
        </w:rPr>
        <w:t>Căn cứ Nghị định số 27/2015/NĐ-CP, ngày 10</w:t>
      </w:r>
      <w:r w:rsidRPr="00A81952">
        <w:rPr>
          <w:sz w:val="28"/>
          <w:szCs w:val="28"/>
          <w:lang w:val="en-US"/>
        </w:rPr>
        <w:t>/3/</w:t>
      </w:r>
      <w:r w:rsidRPr="00A81952">
        <w:rPr>
          <w:sz w:val="28"/>
          <w:szCs w:val="28"/>
        </w:rPr>
        <w:t>2015 của Chính phủ quy định về xét tặng danh hiệu “Nhà giáo Nhân dân”, “Nhà giáo Ưu tú”;</w:t>
      </w:r>
    </w:p>
    <w:bookmarkEnd w:id="0"/>
    <w:p w:rsidR="00F95EC4" w:rsidRPr="00F95EC4" w:rsidRDefault="00F95EC4" w:rsidP="00F95EC4">
      <w:pPr>
        <w:spacing w:before="120" w:after="120"/>
        <w:ind w:firstLine="720"/>
        <w:jc w:val="both"/>
        <w:rPr>
          <w:rFonts w:eastAsiaTheme="minorHAnsi" w:cstheme="minorBidi"/>
          <w:bCs/>
          <w:sz w:val="28"/>
          <w:szCs w:val="28"/>
          <w:lang w:val="en-US" w:eastAsia="en-US"/>
        </w:rPr>
      </w:pPr>
      <w:r>
        <w:rPr>
          <w:rFonts w:eastAsiaTheme="minorHAnsi" w:cstheme="minorBidi"/>
          <w:bCs/>
          <w:sz w:val="28"/>
          <w:szCs w:val="28"/>
          <w:lang w:val="en-US" w:eastAsia="en-US"/>
        </w:rPr>
        <w:t>Thực hiện</w:t>
      </w:r>
      <w:r w:rsidRPr="00F95EC4">
        <w:rPr>
          <w:rFonts w:eastAsiaTheme="minorHAnsi" w:cstheme="minorBidi"/>
          <w:bCs/>
          <w:sz w:val="28"/>
          <w:szCs w:val="28"/>
          <w:lang w:val="en-US" w:eastAsia="en-US"/>
        </w:rPr>
        <w:t xml:space="preserve"> Công văn số 4732/BGDĐT-TĐKT ngày 23/9/2022 của Bộ Giáo dục và Đào tạo về việc triển khai xét tặng danh hiệu NGND-NGƯT lần thứ 16 năm 2023;</w:t>
      </w:r>
    </w:p>
    <w:p w:rsidR="00F95EC4" w:rsidRPr="00F95EC4" w:rsidRDefault="00F95EC4" w:rsidP="00F95EC4">
      <w:pPr>
        <w:spacing w:before="120" w:after="120"/>
        <w:ind w:firstLine="720"/>
        <w:jc w:val="both"/>
        <w:rPr>
          <w:rFonts w:eastAsiaTheme="minorHAnsi" w:cstheme="minorBidi"/>
          <w:bCs/>
          <w:sz w:val="28"/>
          <w:szCs w:val="28"/>
          <w:lang w:val="en-US" w:eastAsia="en-US"/>
        </w:rPr>
      </w:pPr>
      <w:r w:rsidRPr="00F95EC4">
        <w:rPr>
          <w:rFonts w:eastAsiaTheme="minorHAnsi" w:cstheme="minorBidi"/>
          <w:bCs/>
          <w:sz w:val="28"/>
          <w:szCs w:val="28"/>
          <w:lang w:val="en-US" w:eastAsia="en-US"/>
        </w:rPr>
        <w:t>Thực hiện Công văn số 2175/SGDĐT-VP ngày 27/9/2022 của Sở Giáo dục và Đào tạo về việc triển khai xét tặng danh hiệu Nhà giáo Nhân dân, Nhà giáo Ưu tú (NGND, NGƯT) lần thứ 16 năm 2023.</w:t>
      </w:r>
    </w:p>
    <w:p w:rsidR="00F95EC4" w:rsidRPr="00A81952" w:rsidRDefault="00F95EC4" w:rsidP="00F95EC4">
      <w:pPr>
        <w:spacing w:before="120" w:after="120" w:line="320" w:lineRule="exact"/>
        <w:ind w:firstLine="567"/>
        <w:jc w:val="both"/>
        <w:rPr>
          <w:sz w:val="28"/>
          <w:szCs w:val="28"/>
        </w:rPr>
      </w:pPr>
      <w:r w:rsidRPr="00A81952">
        <w:rPr>
          <w:sz w:val="28"/>
          <w:szCs w:val="28"/>
        </w:rPr>
        <w:t>Sau khi kiểm tra, thẩm định hồ sơ đề nghị xét tặng danh hiệu Nhà giáo Ưu tú lần thứ 1</w:t>
      </w:r>
      <w:r>
        <w:rPr>
          <w:sz w:val="28"/>
          <w:szCs w:val="28"/>
          <w:lang w:val="en-US"/>
        </w:rPr>
        <w:t>6</w:t>
      </w:r>
      <w:r w:rsidRPr="00A81952">
        <w:rPr>
          <w:sz w:val="28"/>
          <w:szCs w:val="28"/>
        </w:rPr>
        <w:t xml:space="preserve"> - Năm 20</w:t>
      </w:r>
      <w:r w:rsidRPr="00A81952">
        <w:rPr>
          <w:sz w:val="28"/>
          <w:szCs w:val="28"/>
          <w:lang w:val="en-US"/>
        </w:rPr>
        <w:t>2</w:t>
      </w:r>
      <w:r>
        <w:rPr>
          <w:sz w:val="28"/>
          <w:szCs w:val="28"/>
          <w:lang w:val="en-US"/>
        </w:rPr>
        <w:t>3</w:t>
      </w:r>
      <w:r w:rsidRPr="00A81952">
        <w:rPr>
          <w:sz w:val="28"/>
          <w:szCs w:val="28"/>
          <w:lang w:val="en-US"/>
        </w:rPr>
        <w:t xml:space="preserve"> </w:t>
      </w:r>
      <w:r w:rsidRPr="00A81952">
        <w:rPr>
          <w:sz w:val="28"/>
          <w:szCs w:val="28"/>
        </w:rPr>
        <w:t xml:space="preserve">của các đơn vị trực thuộc, </w:t>
      </w:r>
      <w:r>
        <w:rPr>
          <w:sz w:val="28"/>
          <w:szCs w:val="28"/>
          <w:lang w:val="en-US"/>
        </w:rPr>
        <w:t>Phòng</w:t>
      </w:r>
      <w:r w:rsidRPr="00A81952">
        <w:rPr>
          <w:sz w:val="28"/>
          <w:szCs w:val="28"/>
        </w:rPr>
        <w:t xml:space="preserve"> Giáo dục và Đào tạo (GDĐT) </w:t>
      </w:r>
      <w:r>
        <w:rPr>
          <w:sz w:val="28"/>
          <w:szCs w:val="28"/>
          <w:lang w:val="en-US"/>
        </w:rPr>
        <w:t>thị xã Bến Cát</w:t>
      </w:r>
      <w:r w:rsidRPr="00A81952">
        <w:rPr>
          <w:sz w:val="28"/>
          <w:szCs w:val="28"/>
        </w:rPr>
        <w:t xml:space="preserve"> thông báo kết quả thẩm định hồ sơ như sau:</w:t>
      </w:r>
    </w:p>
    <w:p w:rsidR="00F95EC4" w:rsidRPr="00A81952" w:rsidRDefault="00F95EC4" w:rsidP="00F95EC4">
      <w:pPr>
        <w:pStyle w:val="ListParagraph"/>
        <w:numPr>
          <w:ilvl w:val="0"/>
          <w:numId w:val="2"/>
        </w:numPr>
        <w:tabs>
          <w:tab w:val="left" w:pos="851"/>
        </w:tabs>
        <w:spacing w:before="120" w:after="120"/>
        <w:ind w:left="0" w:firstLine="567"/>
        <w:contextualSpacing w:val="0"/>
        <w:jc w:val="both"/>
        <w:rPr>
          <w:sz w:val="28"/>
          <w:szCs w:val="28"/>
        </w:rPr>
      </w:pPr>
      <w:r w:rsidRPr="00A81952">
        <w:rPr>
          <w:sz w:val="28"/>
          <w:szCs w:val="28"/>
        </w:rPr>
        <w:t xml:space="preserve">Số hồ sơ đề nghị: </w:t>
      </w:r>
      <w:r w:rsidRPr="00A81952">
        <w:rPr>
          <w:sz w:val="28"/>
          <w:szCs w:val="28"/>
          <w:lang w:val="en-US"/>
        </w:rPr>
        <w:t>0</w:t>
      </w:r>
      <w:r>
        <w:rPr>
          <w:sz w:val="28"/>
          <w:szCs w:val="28"/>
          <w:lang w:val="en-US"/>
        </w:rPr>
        <w:t>1</w:t>
      </w:r>
      <w:r w:rsidRPr="00A81952">
        <w:rPr>
          <w:sz w:val="28"/>
          <w:szCs w:val="28"/>
        </w:rPr>
        <w:t xml:space="preserve"> (trong đó các đơn vị trực thuộc </w:t>
      </w:r>
      <w:r>
        <w:rPr>
          <w:sz w:val="28"/>
          <w:szCs w:val="28"/>
          <w:lang w:val="en-US"/>
        </w:rPr>
        <w:t>Phòng</w:t>
      </w:r>
      <w:r w:rsidRPr="00A81952">
        <w:rPr>
          <w:sz w:val="28"/>
          <w:szCs w:val="28"/>
        </w:rPr>
        <w:t xml:space="preserve"> GDĐT: </w:t>
      </w:r>
      <w:r w:rsidRPr="00A81952">
        <w:rPr>
          <w:sz w:val="28"/>
          <w:szCs w:val="28"/>
          <w:lang w:val="en-US"/>
        </w:rPr>
        <w:t>0</w:t>
      </w:r>
      <w:r>
        <w:rPr>
          <w:sz w:val="28"/>
          <w:szCs w:val="28"/>
          <w:lang w:val="en-US"/>
        </w:rPr>
        <w:t>1</w:t>
      </w:r>
      <w:r>
        <w:rPr>
          <w:sz w:val="28"/>
          <w:szCs w:val="28"/>
          <w:lang w:val="en-US"/>
        </w:rPr>
        <w:t>)</w:t>
      </w:r>
      <w:r w:rsidRPr="00A81952">
        <w:rPr>
          <w:sz w:val="28"/>
          <w:szCs w:val="28"/>
        </w:rPr>
        <w:t>;</w:t>
      </w:r>
    </w:p>
    <w:p w:rsidR="00F95EC4" w:rsidRPr="00A81952" w:rsidRDefault="00F95EC4" w:rsidP="00F95EC4">
      <w:pPr>
        <w:pStyle w:val="ListParagraph"/>
        <w:numPr>
          <w:ilvl w:val="0"/>
          <w:numId w:val="2"/>
        </w:numPr>
        <w:tabs>
          <w:tab w:val="left" w:pos="851"/>
        </w:tabs>
        <w:spacing w:before="120" w:after="120"/>
        <w:ind w:left="0" w:firstLine="567"/>
        <w:contextualSpacing w:val="0"/>
        <w:jc w:val="both"/>
        <w:rPr>
          <w:sz w:val="28"/>
          <w:szCs w:val="28"/>
        </w:rPr>
      </w:pPr>
      <w:r w:rsidRPr="00A81952">
        <w:rPr>
          <w:sz w:val="28"/>
          <w:szCs w:val="28"/>
        </w:rPr>
        <w:t>Số hồ sơ hợp lệ và đủ điều kiện xét tặng danh hiệu Nhà giáo Ưu tú</w:t>
      </w:r>
      <w:r w:rsidRPr="00A81952">
        <w:rPr>
          <w:sz w:val="28"/>
          <w:szCs w:val="28"/>
          <w:lang w:val="en-US"/>
        </w:rPr>
        <w:t>:</w:t>
      </w:r>
      <w:r w:rsidRPr="00A81952">
        <w:rPr>
          <w:sz w:val="28"/>
          <w:szCs w:val="28"/>
        </w:rPr>
        <w:t xml:space="preserve"> </w:t>
      </w:r>
      <w:r w:rsidRPr="00A81952">
        <w:rPr>
          <w:sz w:val="28"/>
          <w:szCs w:val="28"/>
          <w:lang w:val="en-US"/>
        </w:rPr>
        <w:t>0</w:t>
      </w:r>
      <w:r>
        <w:rPr>
          <w:sz w:val="28"/>
          <w:szCs w:val="28"/>
          <w:lang w:val="en-US"/>
        </w:rPr>
        <w:t>1</w:t>
      </w:r>
      <w:r w:rsidRPr="00A81952">
        <w:rPr>
          <w:sz w:val="28"/>
          <w:szCs w:val="28"/>
        </w:rPr>
        <w:t>;</w:t>
      </w:r>
    </w:p>
    <w:p w:rsidR="00F95EC4" w:rsidRPr="00A81952" w:rsidRDefault="00F95EC4" w:rsidP="00F95EC4">
      <w:pPr>
        <w:pStyle w:val="ListParagraph"/>
        <w:numPr>
          <w:ilvl w:val="0"/>
          <w:numId w:val="2"/>
        </w:numPr>
        <w:tabs>
          <w:tab w:val="left" w:pos="851"/>
        </w:tabs>
        <w:spacing w:before="120" w:after="120"/>
        <w:ind w:left="0" w:firstLine="567"/>
        <w:contextualSpacing w:val="0"/>
        <w:jc w:val="both"/>
        <w:rPr>
          <w:sz w:val="28"/>
          <w:szCs w:val="28"/>
        </w:rPr>
      </w:pPr>
      <w:r w:rsidRPr="00A81952">
        <w:rPr>
          <w:sz w:val="28"/>
          <w:szCs w:val="28"/>
          <w:lang w:val="en-US"/>
        </w:rPr>
        <w:t>Số nhà giáo có số phiếu tín nhiệm của Hội đồng cấp cơ sở đạt từ 90% trở lên: 0</w:t>
      </w:r>
      <w:r>
        <w:rPr>
          <w:sz w:val="28"/>
          <w:szCs w:val="28"/>
          <w:lang w:val="en-US"/>
        </w:rPr>
        <w:t>1</w:t>
      </w:r>
      <w:r w:rsidRPr="00A81952">
        <w:rPr>
          <w:sz w:val="28"/>
          <w:szCs w:val="28"/>
          <w:lang w:val="en-US"/>
        </w:rPr>
        <w:t xml:space="preserve">; </w:t>
      </w:r>
      <w:r w:rsidRPr="00A81952">
        <w:rPr>
          <w:b/>
          <w:sz w:val="28"/>
          <w:szCs w:val="28"/>
        </w:rPr>
        <w:t xml:space="preserve"> </w:t>
      </w:r>
    </w:p>
    <w:p w:rsidR="00F95EC4" w:rsidRPr="00A81952" w:rsidRDefault="00F95EC4" w:rsidP="00F95EC4">
      <w:pPr>
        <w:pStyle w:val="ListParagraph"/>
        <w:numPr>
          <w:ilvl w:val="0"/>
          <w:numId w:val="2"/>
        </w:numPr>
        <w:tabs>
          <w:tab w:val="left" w:pos="851"/>
        </w:tabs>
        <w:spacing w:before="120" w:after="120"/>
        <w:ind w:left="0" w:firstLine="567"/>
        <w:contextualSpacing w:val="0"/>
        <w:jc w:val="both"/>
        <w:rPr>
          <w:sz w:val="28"/>
          <w:szCs w:val="28"/>
        </w:rPr>
      </w:pPr>
      <w:r w:rsidRPr="00A81952">
        <w:rPr>
          <w:sz w:val="28"/>
          <w:szCs w:val="28"/>
        </w:rPr>
        <w:t>Số hồ sơ không đủ điều kiện xét tặng danh hiệu Nhà giáo Ưu tú</w:t>
      </w:r>
      <w:r w:rsidRPr="00A81952">
        <w:rPr>
          <w:sz w:val="28"/>
          <w:szCs w:val="28"/>
          <w:lang w:val="en-US"/>
        </w:rPr>
        <w:t>: Không;</w:t>
      </w:r>
    </w:p>
    <w:p w:rsidR="00F95EC4" w:rsidRPr="00A81952" w:rsidRDefault="00F95EC4" w:rsidP="00F95EC4">
      <w:pPr>
        <w:pStyle w:val="ListParagraph"/>
        <w:numPr>
          <w:ilvl w:val="0"/>
          <w:numId w:val="2"/>
        </w:numPr>
        <w:tabs>
          <w:tab w:val="left" w:pos="851"/>
        </w:tabs>
        <w:spacing w:before="120" w:after="120" w:line="320" w:lineRule="exact"/>
        <w:ind w:left="0" w:firstLine="567"/>
        <w:jc w:val="both"/>
        <w:rPr>
          <w:sz w:val="28"/>
          <w:szCs w:val="28"/>
        </w:rPr>
      </w:pPr>
      <w:r w:rsidRPr="00A81952">
        <w:rPr>
          <w:sz w:val="28"/>
          <w:szCs w:val="28"/>
        </w:rPr>
        <w:t>Danh sách nhà giáo đủ điều kiện xét tặng danh hiệu Nhà giáo Ưu tú lần thứ 1</w:t>
      </w:r>
      <w:r>
        <w:rPr>
          <w:sz w:val="28"/>
          <w:szCs w:val="28"/>
          <w:lang w:val="en-US"/>
        </w:rPr>
        <w:t>6</w:t>
      </w:r>
      <w:r w:rsidRPr="00A81952">
        <w:rPr>
          <w:sz w:val="28"/>
          <w:szCs w:val="28"/>
        </w:rPr>
        <w:t xml:space="preserve"> – Năm 20</w:t>
      </w:r>
      <w:r w:rsidRPr="00A81952">
        <w:rPr>
          <w:sz w:val="28"/>
          <w:szCs w:val="28"/>
          <w:lang w:val="en-US"/>
        </w:rPr>
        <w:t>2</w:t>
      </w:r>
      <w:r>
        <w:rPr>
          <w:sz w:val="28"/>
          <w:szCs w:val="28"/>
          <w:lang w:val="en-US"/>
        </w:rPr>
        <w:t>3</w:t>
      </w:r>
      <w:r w:rsidRPr="00A81952">
        <w:rPr>
          <w:sz w:val="28"/>
          <w:szCs w:val="28"/>
        </w:rPr>
        <w:t xml:space="preserve"> gồm </w:t>
      </w:r>
      <w:r w:rsidRPr="00A81952">
        <w:rPr>
          <w:sz w:val="28"/>
          <w:szCs w:val="28"/>
          <w:lang w:val="en-US"/>
        </w:rPr>
        <w:t>các</w:t>
      </w:r>
      <w:r w:rsidRPr="00A81952">
        <w:rPr>
          <w:sz w:val="28"/>
          <w:szCs w:val="28"/>
        </w:rPr>
        <w:t xml:space="preserve"> ông, bà có tên sau:</w:t>
      </w:r>
      <w:r w:rsidRPr="00A81952">
        <w:rPr>
          <w:sz w:val="28"/>
          <w:szCs w:val="28"/>
          <w:lang w:val="en-US"/>
        </w:rPr>
        <w:t xml:space="preserve"> </w:t>
      </w:r>
    </w:p>
    <w:tbl>
      <w:tblPr>
        <w:tblW w:w="50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9"/>
        <w:gridCol w:w="1026"/>
        <w:gridCol w:w="2959"/>
        <w:gridCol w:w="4853"/>
      </w:tblGrid>
      <w:tr w:rsidR="00F95EC4" w:rsidRPr="00A81952" w:rsidTr="00F95EC4">
        <w:tc>
          <w:tcPr>
            <w:tcW w:w="278" w:type="pct"/>
            <w:shd w:val="clear" w:color="auto" w:fill="auto"/>
            <w:tcMar>
              <w:top w:w="0" w:type="dxa"/>
              <w:left w:w="0" w:type="dxa"/>
              <w:bottom w:w="0" w:type="dxa"/>
              <w:right w:w="0" w:type="dxa"/>
            </w:tcMar>
            <w:vAlign w:val="center"/>
          </w:tcPr>
          <w:p w:rsidR="00F95EC4" w:rsidRPr="00A81952" w:rsidRDefault="00F95EC4" w:rsidP="007B37B6">
            <w:pPr>
              <w:spacing w:before="120" w:after="120"/>
              <w:jc w:val="center"/>
              <w:rPr>
                <w:sz w:val="28"/>
                <w:szCs w:val="28"/>
              </w:rPr>
            </w:pPr>
            <w:r w:rsidRPr="00A81952">
              <w:rPr>
                <w:b/>
                <w:bCs/>
                <w:sz w:val="28"/>
                <w:szCs w:val="28"/>
              </w:rPr>
              <w:t>TT</w:t>
            </w:r>
          </w:p>
        </w:tc>
        <w:tc>
          <w:tcPr>
            <w:tcW w:w="548" w:type="pct"/>
            <w:shd w:val="clear" w:color="auto" w:fill="auto"/>
            <w:tcMar>
              <w:top w:w="0" w:type="dxa"/>
              <w:left w:w="0" w:type="dxa"/>
              <w:bottom w:w="0" w:type="dxa"/>
              <w:right w:w="0" w:type="dxa"/>
            </w:tcMar>
            <w:vAlign w:val="center"/>
          </w:tcPr>
          <w:p w:rsidR="00F95EC4" w:rsidRPr="00A81952" w:rsidRDefault="00F95EC4" w:rsidP="007B37B6">
            <w:pPr>
              <w:spacing w:before="120" w:after="120"/>
              <w:jc w:val="center"/>
              <w:rPr>
                <w:sz w:val="28"/>
                <w:szCs w:val="28"/>
                <w:lang w:val="en-US"/>
              </w:rPr>
            </w:pPr>
            <w:r w:rsidRPr="00A81952">
              <w:rPr>
                <w:b/>
                <w:bCs/>
                <w:sz w:val="28"/>
                <w:szCs w:val="28"/>
              </w:rPr>
              <w:t>Ông/bà</w:t>
            </w:r>
            <w:r w:rsidRPr="00A81952">
              <w:rPr>
                <w:b/>
                <w:bCs/>
                <w:sz w:val="28"/>
                <w:szCs w:val="28"/>
                <w:lang w:val="en-US"/>
              </w:rPr>
              <w:t xml:space="preserve"> (học vị)</w:t>
            </w:r>
          </w:p>
        </w:tc>
        <w:tc>
          <w:tcPr>
            <w:tcW w:w="1581" w:type="pct"/>
            <w:shd w:val="clear" w:color="auto" w:fill="auto"/>
            <w:tcMar>
              <w:top w:w="0" w:type="dxa"/>
              <w:left w:w="0" w:type="dxa"/>
              <w:bottom w:w="0" w:type="dxa"/>
              <w:right w:w="0" w:type="dxa"/>
            </w:tcMar>
            <w:vAlign w:val="center"/>
          </w:tcPr>
          <w:p w:rsidR="00F95EC4" w:rsidRPr="00A81952" w:rsidRDefault="00F95EC4" w:rsidP="007B37B6">
            <w:pPr>
              <w:spacing w:before="120" w:after="120"/>
              <w:jc w:val="center"/>
              <w:rPr>
                <w:sz w:val="28"/>
                <w:szCs w:val="28"/>
              </w:rPr>
            </w:pPr>
            <w:r w:rsidRPr="00A81952">
              <w:rPr>
                <w:b/>
                <w:bCs/>
                <w:sz w:val="28"/>
                <w:szCs w:val="28"/>
              </w:rPr>
              <w:t>Họ và tên</w:t>
            </w:r>
          </w:p>
        </w:tc>
        <w:tc>
          <w:tcPr>
            <w:tcW w:w="2593" w:type="pct"/>
            <w:shd w:val="clear" w:color="auto" w:fill="auto"/>
            <w:tcMar>
              <w:top w:w="0" w:type="dxa"/>
              <w:left w:w="0" w:type="dxa"/>
              <w:bottom w:w="0" w:type="dxa"/>
              <w:right w:w="0" w:type="dxa"/>
            </w:tcMar>
            <w:vAlign w:val="center"/>
          </w:tcPr>
          <w:p w:rsidR="00F95EC4" w:rsidRPr="00A81952" w:rsidRDefault="00F95EC4" w:rsidP="007B37B6">
            <w:pPr>
              <w:spacing w:before="120" w:after="120"/>
              <w:jc w:val="center"/>
              <w:rPr>
                <w:sz w:val="28"/>
                <w:szCs w:val="28"/>
              </w:rPr>
            </w:pPr>
            <w:r w:rsidRPr="00A81952">
              <w:rPr>
                <w:b/>
                <w:bCs/>
                <w:sz w:val="28"/>
                <w:szCs w:val="28"/>
              </w:rPr>
              <w:t>Chức vụ, đơn vị công tác</w:t>
            </w:r>
          </w:p>
        </w:tc>
      </w:tr>
      <w:tr w:rsidR="00F95EC4" w:rsidRPr="00A81952" w:rsidTr="00F95EC4">
        <w:tc>
          <w:tcPr>
            <w:tcW w:w="278" w:type="pct"/>
            <w:shd w:val="clear" w:color="auto" w:fill="auto"/>
            <w:tcMar>
              <w:top w:w="0" w:type="dxa"/>
              <w:left w:w="0" w:type="dxa"/>
              <w:bottom w:w="0" w:type="dxa"/>
              <w:right w:w="0" w:type="dxa"/>
            </w:tcMar>
            <w:vAlign w:val="center"/>
          </w:tcPr>
          <w:p w:rsidR="00F95EC4" w:rsidRPr="00A81952" w:rsidRDefault="00F95EC4" w:rsidP="007B37B6">
            <w:pPr>
              <w:jc w:val="center"/>
              <w:rPr>
                <w:sz w:val="27"/>
                <w:szCs w:val="27"/>
              </w:rPr>
            </w:pPr>
            <w:r>
              <w:rPr>
                <w:sz w:val="27"/>
                <w:szCs w:val="27"/>
                <w:lang w:val="en-US"/>
              </w:rPr>
              <w:t>1</w:t>
            </w:r>
            <w:r w:rsidRPr="00A81952">
              <w:rPr>
                <w:sz w:val="27"/>
                <w:szCs w:val="27"/>
              </w:rPr>
              <w:t>.</w:t>
            </w:r>
          </w:p>
        </w:tc>
        <w:tc>
          <w:tcPr>
            <w:tcW w:w="548" w:type="pct"/>
            <w:shd w:val="clear" w:color="auto" w:fill="auto"/>
            <w:tcMar>
              <w:top w:w="0" w:type="dxa"/>
              <w:left w:w="0" w:type="dxa"/>
              <w:bottom w:w="0" w:type="dxa"/>
              <w:right w:w="0" w:type="dxa"/>
            </w:tcMar>
            <w:vAlign w:val="center"/>
          </w:tcPr>
          <w:p w:rsidR="00F95EC4" w:rsidRPr="00A81952" w:rsidRDefault="00F95EC4" w:rsidP="007B37B6">
            <w:pPr>
              <w:jc w:val="center"/>
              <w:rPr>
                <w:sz w:val="27"/>
                <w:szCs w:val="27"/>
                <w:lang w:val="en-US"/>
              </w:rPr>
            </w:pPr>
            <w:r>
              <w:rPr>
                <w:sz w:val="27"/>
                <w:szCs w:val="27"/>
                <w:lang w:val="en-US"/>
              </w:rPr>
              <w:t>Bà</w:t>
            </w:r>
          </w:p>
        </w:tc>
        <w:tc>
          <w:tcPr>
            <w:tcW w:w="1581" w:type="pct"/>
            <w:shd w:val="clear" w:color="auto" w:fill="auto"/>
            <w:tcMar>
              <w:top w:w="0" w:type="dxa"/>
              <w:left w:w="0" w:type="dxa"/>
              <w:bottom w:w="0" w:type="dxa"/>
              <w:right w:w="0" w:type="dxa"/>
            </w:tcMar>
            <w:vAlign w:val="center"/>
          </w:tcPr>
          <w:p w:rsidR="00F95EC4" w:rsidRPr="00A81952" w:rsidRDefault="00F95EC4" w:rsidP="007B37B6">
            <w:pPr>
              <w:ind w:firstLine="142"/>
              <w:rPr>
                <w:sz w:val="27"/>
                <w:szCs w:val="27"/>
                <w:lang w:val="en-US"/>
              </w:rPr>
            </w:pPr>
            <w:r>
              <w:rPr>
                <w:sz w:val="27"/>
                <w:szCs w:val="27"/>
                <w:lang w:val="en-US"/>
              </w:rPr>
              <w:t>Vũ Thị Hồng Hoa</w:t>
            </w:r>
          </w:p>
        </w:tc>
        <w:tc>
          <w:tcPr>
            <w:tcW w:w="2593" w:type="pct"/>
            <w:shd w:val="clear" w:color="auto" w:fill="auto"/>
            <w:tcMar>
              <w:top w:w="0" w:type="dxa"/>
              <w:left w:w="0" w:type="dxa"/>
              <w:bottom w:w="0" w:type="dxa"/>
              <w:right w:w="0" w:type="dxa"/>
            </w:tcMar>
            <w:vAlign w:val="center"/>
          </w:tcPr>
          <w:p w:rsidR="00F95EC4" w:rsidRPr="00A81952" w:rsidRDefault="00F95EC4" w:rsidP="007B37B6">
            <w:pPr>
              <w:jc w:val="center"/>
              <w:rPr>
                <w:sz w:val="27"/>
                <w:szCs w:val="27"/>
                <w:lang w:val="en-US"/>
              </w:rPr>
            </w:pPr>
            <w:r>
              <w:rPr>
                <w:sz w:val="27"/>
                <w:szCs w:val="27"/>
                <w:lang w:val="en-US"/>
              </w:rPr>
              <w:t>Hiệu trưởng, Trường Tiểu học Tân Định</w:t>
            </w:r>
            <w:r>
              <w:rPr>
                <w:sz w:val="27"/>
                <w:szCs w:val="27"/>
                <w:lang w:val="en-US"/>
              </w:rPr>
              <w:t>, thị xã Bến Cát, tỉnh Bình Dương</w:t>
            </w:r>
          </w:p>
        </w:tc>
      </w:tr>
    </w:tbl>
    <w:p w:rsidR="00F95EC4" w:rsidRPr="00A81952" w:rsidRDefault="00F95EC4" w:rsidP="00F95EC4">
      <w:pPr>
        <w:pStyle w:val="ListParagraph"/>
        <w:numPr>
          <w:ilvl w:val="0"/>
          <w:numId w:val="2"/>
        </w:numPr>
        <w:tabs>
          <w:tab w:val="left" w:pos="851"/>
        </w:tabs>
        <w:spacing w:before="120" w:after="120" w:line="320" w:lineRule="exact"/>
        <w:ind w:left="0" w:firstLine="567"/>
        <w:jc w:val="both"/>
        <w:rPr>
          <w:sz w:val="28"/>
          <w:szCs w:val="28"/>
        </w:rPr>
      </w:pPr>
      <w:r w:rsidRPr="00A81952">
        <w:rPr>
          <w:sz w:val="28"/>
          <w:szCs w:val="28"/>
        </w:rPr>
        <w:t xml:space="preserve">Danh sách nhà giáo </w:t>
      </w:r>
      <w:r w:rsidRPr="00A81952">
        <w:rPr>
          <w:sz w:val="28"/>
          <w:szCs w:val="28"/>
          <w:lang w:val="en-US"/>
        </w:rPr>
        <w:t xml:space="preserve">không </w:t>
      </w:r>
      <w:r w:rsidRPr="00A81952">
        <w:rPr>
          <w:sz w:val="28"/>
          <w:szCs w:val="28"/>
        </w:rPr>
        <w:t>đủ điều kiện xét tặng danh hiệu Nhà giáo Ưu tú lần thứ 1</w:t>
      </w:r>
      <w:r>
        <w:rPr>
          <w:sz w:val="28"/>
          <w:szCs w:val="28"/>
          <w:lang w:val="en-US"/>
        </w:rPr>
        <w:t>6</w:t>
      </w:r>
      <w:r w:rsidRPr="00A81952">
        <w:rPr>
          <w:sz w:val="28"/>
          <w:szCs w:val="28"/>
        </w:rPr>
        <w:t xml:space="preserve"> – Năm 20</w:t>
      </w:r>
      <w:r>
        <w:rPr>
          <w:sz w:val="28"/>
          <w:szCs w:val="28"/>
          <w:lang w:val="en-US"/>
        </w:rPr>
        <w:t>23</w:t>
      </w:r>
      <w:r w:rsidRPr="00A81952">
        <w:rPr>
          <w:sz w:val="28"/>
          <w:szCs w:val="28"/>
          <w:lang w:val="en-US"/>
        </w:rPr>
        <w:t>: Không.</w:t>
      </w:r>
    </w:p>
    <w:p w:rsidR="00F95EC4" w:rsidRPr="00A81952" w:rsidRDefault="00F95EC4" w:rsidP="00F95EC4">
      <w:pPr>
        <w:spacing w:before="120" w:after="120" w:line="320" w:lineRule="exact"/>
        <w:ind w:firstLine="567"/>
        <w:jc w:val="both"/>
        <w:rPr>
          <w:sz w:val="28"/>
          <w:szCs w:val="28"/>
        </w:rPr>
      </w:pPr>
      <w:r w:rsidRPr="00A81952">
        <w:rPr>
          <w:sz w:val="28"/>
          <w:szCs w:val="28"/>
        </w:rPr>
        <w:t xml:space="preserve">Để việc xét tặng danh hiệu Nhà giáo Ưu tú được khách quan, đảm bảo đúng trình tự theo quy định </w:t>
      </w:r>
      <w:r>
        <w:rPr>
          <w:sz w:val="28"/>
          <w:szCs w:val="28"/>
          <w:lang w:val="en-US"/>
        </w:rPr>
        <w:t xml:space="preserve">Phòng </w:t>
      </w:r>
      <w:r w:rsidRPr="00A81952">
        <w:rPr>
          <w:sz w:val="28"/>
          <w:szCs w:val="28"/>
        </w:rPr>
        <w:t xml:space="preserve">GDĐT thông báo, thăm dò ý kiến toàn thể cán bộ, giáo viên, nhân viên, học sinh và nhân dân về danh sách </w:t>
      </w:r>
      <w:r w:rsidRPr="00A81952">
        <w:rPr>
          <w:sz w:val="28"/>
          <w:szCs w:val="28"/>
          <w:lang w:val="en-US"/>
        </w:rPr>
        <w:t>0</w:t>
      </w:r>
      <w:r>
        <w:rPr>
          <w:sz w:val="28"/>
          <w:szCs w:val="28"/>
          <w:lang w:val="en-US"/>
        </w:rPr>
        <w:t>1</w:t>
      </w:r>
      <w:r w:rsidRPr="00A81952">
        <w:rPr>
          <w:sz w:val="28"/>
          <w:szCs w:val="28"/>
          <w:lang w:val="en-US"/>
        </w:rPr>
        <w:t xml:space="preserve"> </w:t>
      </w:r>
      <w:r w:rsidRPr="00A81952">
        <w:rPr>
          <w:sz w:val="28"/>
          <w:szCs w:val="28"/>
        </w:rPr>
        <w:t>nhà giáo đủ điều kiện xét tặng danh hiệu Nhà giáo Ưu tú lần thứ 1</w:t>
      </w:r>
      <w:r>
        <w:rPr>
          <w:sz w:val="28"/>
          <w:szCs w:val="28"/>
          <w:lang w:val="en-US"/>
        </w:rPr>
        <w:t>6</w:t>
      </w:r>
      <w:r w:rsidRPr="00A81952">
        <w:rPr>
          <w:sz w:val="28"/>
          <w:szCs w:val="28"/>
        </w:rPr>
        <w:t xml:space="preserve"> – Năm 20</w:t>
      </w:r>
      <w:r w:rsidRPr="00A81952">
        <w:rPr>
          <w:sz w:val="28"/>
          <w:szCs w:val="28"/>
          <w:lang w:val="en-US"/>
        </w:rPr>
        <w:t>2</w:t>
      </w:r>
      <w:r>
        <w:rPr>
          <w:sz w:val="28"/>
          <w:szCs w:val="28"/>
          <w:lang w:val="en-US"/>
        </w:rPr>
        <w:t>3</w:t>
      </w:r>
      <w:r w:rsidRPr="00A81952">
        <w:rPr>
          <w:sz w:val="28"/>
          <w:szCs w:val="28"/>
        </w:rPr>
        <w:t xml:space="preserve">. Các đơn vị trực thuộc </w:t>
      </w:r>
      <w:r>
        <w:rPr>
          <w:sz w:val="28"/>
          <w:szCs w:val="28"/>
          <w:lang w:val="en-US"/>
        </w:rPr>
        <w:t>Phòng</w:t>
      </w:r>
      <w:r w:rsidRPr="00A81952">
        <w:rPr>
          <w:sz w:val="28"/>
          <w:szCs w:val="28"/>
        </w:rPr>
        <w:t xml:space="preserve"> GDĐT thông báo và niêm yết công khai danh sách </w:t>
      </w:r>
      <w:r>
        <w:rPr>
          <w:sz w:val="28"/>
          <w:szCs w:val="28"/>
          <w:lang w:val="en-US"/>
        </w:rPr>
        <w:t>0</w:t>
      </w:r>
      <w:r>
        <w:rPr>
          <w:sz w:val="28"/>
          <w:szCs w:val="28"/>
          <w:lang w:val="en-US"/>
        </w:rPr>
        <w:t>1</w:t>
      </w:r>
      <w:r w:rsidRPr="00A81952">
        <w:rPr>
          <w:sz w:val="28"/>
          <w:szCs w:val="28"/>
        </w:rPr>
        <w:t xml:space="preserve"> </w:t>
      </w:r>
      <w:r w:rsidRPr="00A81952">
        <w:rPr>
          <w:sz w:val="28"/>
          <w:szCs w:val="28"/>
          <w:lang w:val="en-US"/>
        </w:rPr>
        <w:t>nhà giáo</w:t>
      </w:r>
      <w:r w:rsidRPr="00A81952">
        <w:rPr>
          <w:sz w:val="28"/>
          <w:szCs w:val="28"/>
        </w:rPr>
        <w:t xml:space="preserve"> được đề nghị tại đơn vị mình.</w:t>
      </w:r>
    </w:p>
    <w:p w:rsidR="00F95EC4" w:rsidRPr="00A81952" w:rsidRDefault="00F95EC4" w:rsidP="00F95EC4">
      <w:pPr>
        <w:spacing w:before="120" w:after="120" w:line="320" w:lineRule="exact"/>
        <w:ind w:firstLine="567"/>
        <w:jc w:val="both"/>
        <w:rPr>
          <w:sz w:val="28"/>
          <w:szCs w:val="28"/>
        </w:rPr>
      </w:pPr>
      <w:r w:rsidRPr="00A81952">
        <w:rPr>
          <w:sz w:val="28"/>
          <w:szCs w:val="28"/>
        </w:rPr>
        <w:lastRenderedPageBreak/>
        <w:t xml:space="preserve">Ý kiến của các tổ chức, cá nhân (nếu có) vui lòng gửi về </w:t>
      </w:r>
      <w:r>
        <w:rPr>
          <w:sz w:val="28"/>
          <w:szCs w:val="28"/>
          <w:lang w:val="en-US"/>
        </w:rPr>
        <w:t xml:space="preserve">Phòng </w:t>
      </w:r>
      <w:r w:rsidRPr="00A81952">
        <w:rPr>
          <w:sz w:val="28"/>
          <w:szCs w:val="28"/>
        </w:rPr>
        <w:t xml:space="preserve">GDĐT </w:t>
      </w:r>
      <w:r>
        <w:rPr>
          <w:sz w:val="28"/>
          <w:szCs w:val="28"/>
          <w:lang w:val="en-US"/>
        </w:rPr>
        <w:t>thị xã Bến Cát</w:t>
      </w:r>
      <w:r w:rsidRPr="00A81952">
        <w:rPr>
          <w:sz w:val="28"/>
          <w:szCs w:val="28"/>
        </w:rPr>
        <w:t xml:space="preserve"> (</w:t>
      </w:r>
      <w:r>
        <w:rPr>
          <w:sz w:val="28"/>
          <w:szCs w:val="28"/>
          <w:lang w:val="en-US"/>
        </w:rPr>
        <w:t>bộ phận Thi đua</w:t>
      </w:r>
      <w:r w:rsidRPr="00A81952">
        <w:rPr>
          <w:sz w:val="28"/>
          <w:szCs w:val="28"/>
        </w:rPr>
        <w:t xml:space="preserve">) bằng văn bản giấy trước ngày </w:t>
      </w:r>
      <w:r>
        <w:rPr>
          <w:sz w:val="28"/>
          <w:szCs w:val="28"/>
          <w:lang w:val="en-US"/>
        </w:rPr>
        <w:t>16</w:t>
      </w:r>
      <w:r>
        <w:rPr>
          <w:sz w:val="28"/>
          <w:szCs w:val="28"/>
          <w:lang w:val="en-US"/>
        </w:rPr>
        <w:t>/0</w:t>
      </w:r>
      <w:r>
        <w:rPr>
          <w:sz w:val="28"/>
          <w:szCs w:val="28"/>
          <w:lang w:val="en-US"/>
        </w:rPr>
        <w:t>1/2023</w:t>
      </w:r>
      <w:r w:rsidRPr="00A81952">
        <w:rPr>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621"/>
      </w:tblGrid>
      <w:tr w:rsidR="00F95EC4" w:rsidRPr="00A81952" w:rsidTr="007B37B6">
        <w:tc>
          <w:tcPr>
            <w:tcW w:w="4219" w:type="dxa"/>
          </w:tcPr>
          <w:p w:rsidR="00F95EC4" w:rsidRPr="00A81952" w:rsidRDefault="00F95EC4" w:rsidP="007B37B6">
            <w:pPr>
              <w:rPr>
                <w:sz w:val="28"/>
                <w:szCs w:val="28"/>
              </w:rPr>
            </w:pPr>
            <w:r w:rsidRPr="00A81952">
              <w:rPr>
                <w:sz w:val="28"/>
                <w:szCs w:val="28"/>
              </w:rPr>
              <w:t> </w:t>
            </w:r>
          </w:p>
          <w:p w:rsidR="00F95EC4" w:rsidRPr="00A81952" w:rsidRDefault="00F95EC4" w:rsidP="007B37B6">
            <w:pPr>
              <w:rPr>
                <w:b/>
                <w:i/>
              </w:rPr>
            </w:pPr>
            <w:r w:rsidRPr="00A81952">
              <w:rPr>
                <w:b/>
                <w:i/>
              </w:rPr>
              <w:t>Nơi nhận:</w:t>
            </w:r>
          </w:p>
          <w:p w:rsidR="00F95EC4" w:rsidRPr="00A81952" w:rsidRDefault="00F95EC4" w:rsidP="007B37B6">
            <w:pPr>
              <w:pStyle w:val="ListParagraph"/>
              <w:numPr>
                <w:ilvl w:val="0"/>
                <w:numId w:val="1"/>
              </w:numPr>
              <w:ind w:left="142" w:hanging="142"/>
            </w:pPr>
            <w:r w:rsidRPr="00A81952">
              <w:t xml:space="preserve">Lãnh đạo </w:t>
            </w:r>
            <w:r>
              <w:rPr>
                <w:lang w:val="en-US"/>
              </w:rPr>
              <w:t>Phòng</w:t>
            </w:r>
            <w:r w:rsidRPr="00A81952">
              <w:t xml:space="preserve"> GDĐT;</w:t>
            </w:r>
          </w:p>
          <w:p w:rsidR="00F95EC4" w:rsidRPr="00A81952" w:rsidRDefault="00F95EC4" w:rsidP="007B37B6">
            <w:pPr>
              <w:pStyle w:val="ListParagraph"/>
              <w:numPr>
                <w:ilvl w:val="0"/>
                <w:numId w:val="1"/>
              </w:numPr>
              <w:tabs>
                <w:tab w:val="left" w:pos="142"/>
              </w:tabs>
              <w:ind w:left="0" w:firstLine="0"/>
              <w:contextualSpacing w:val="0"/>
            </w:pPr>
            <w:r w:rsidRPr="00A81952">
              <w:t xml:space="preserve">Các trường </w:t>
            </w:r>
            <w:r>
              <w:rPr>
                <w:lang w:val="en-US"/>
              </w:rPr>
              <w:t xml:space="preserve">MN, </w:t>
            </w:r>
            <w:r>
              <w:rPr>
                <w:lang w:val="en-US"/>
              </w:rPr>
              <w:t>TH, THCS</w:t>
            </w:r>
            <w:r w:rsidRPr="00A81952">
              <w:rPr>
                <w:sz w:val="22"/>
                <w:szCs w:val="22"/>
              </w:rPr>
              <w:t>;</w:t>
            </w:r>
          </w:p>
          <w:p w:rsidR="00F95EC4" w:rsidRPr="00A81952" w:rsidRDefault="00F95EC4" w:rsidP="007B37B6">
            <w:pPr>
              <w:pStyle w:val="ListParagraph"/>
              <w:numPr>
                <w:ilvl w:val="0"/>
                <w:numId w:val="1"/>
              </w:numPr>
              <w:ind w:left="142" w:hanging="142"/>
              <w:contextualSpacing w:val="0"/>
            </w:pPr>
            <w:r w:rsidRPr="00A81952">
              <w:t xml:space="preserve">Website </w:t>
            </w:r>
            <w:r>
              <w:rPr>
                <w:lang w:val="en-US"/>
              </w:rPr>
              <w:t>Phòng</w:t>
            </w:r>
            <w:r w:rsidRPr="00A81952">
              <w:rPr>
                <w:lang w:val="en-US"/>
              </w:rPr>
              <w:t xml:space="preserve"> GDĐT</w:t>
            </w:r>
            <w:r w:rsidRPr="00A81952">
              <w:t>;</w:t>
            </w:r>
          </w:p>
          <w:p w:rsidR="00F95EC4" w:rsidRPr="00A81952" w:rsidRDefault="00F95EC4" w:rsidP="007B37B6">
            <w:pPr>
              <w:pStyle w:val="ListParagraph"/>
              <w:tabs>
                <w:tab w:val="left" w:pos="142"/>
              </w:tabs>
              <w:ind w:left="0"/>
              <w:contextualSpacing w:val="0"/>
              <w:rPr>
                <w:sz w:val="28"/>
                <w:szCs w:val="28"/>
              </w:rPr>
            </w:pPr>
            <w:r w:rsidRPr="00A81952">
              <w:t xml:space="preserve">- Lưu: VT, </w:t>
            </w:r>
            <w:r>
              <w:rPr>
                <w:lang w:val="en-US"/>
              </w:rPr>
              <w:t>TĐKT</w:t>
            </w:r>
            <w:r w:rsidRPr="00A81952">
              <w:t>.</w:t>
            </w:r>
          </w:p>
        </w:tc>
        <w:tc>
          <w:tcPr>
            <w:tcW w:w="4621" w:type="dxa"/>
          </w:tcPr>
          <w:p w:rsidR="00F95EC4" w:rsidRPr="00A81952" w:rsidRDefault="00F95EC4" w:rsidP="007B37B6">
            <w:pPr>
              <w:jc w:val="center"/>
              <w:rPr>
                <w:b/>
                <w:bCs/>
                <w:sz w:val="28"/>
                <w:szCs w:val="28"/>
              </w:rPr>
            </w:pPr>
          </w:p>
          <w:p w:rsidR="00F95EC4" w:rsidRPr="00A81952" w:rsidRDefault="00F95EC4" w:rsidP="007B37B6">
            <w:pPr>
              <w:spacing w:before="120" w:after="100" w:afterAutospacing="1"/>
              <w:jc w:val="center"/>
              <w:rPr>
                <w:b/>
                <w:bCs/>
                <w:sz w:val="28"/>
                <w:szCs w:val="28"/>
              </w:rPr>
            </w:pPr>
            <w:r>
              <w:rPr>
                <w:b/>
                <w:bCs/>
                <w:sz w:val="28"/>
                <w:szCs w:val="28"/>
                <w:lang w:val="en-US"/>
              </w:rPr>
              <w:t xml:space="preserve">        TRƯỞNG PHÒNG</w:t>
            </w:r>
            <w:r w:rsidRPr="00A81952">
              <w:rPr>
                <w:b/>
                <w:bCs/>
                <w:sz w:val="28"/>
                <w:szCs w:val="28"/>
              </w:rPr>
              <w:br/>
            </w:r>
          </w:p>
          <w:p w:rsidR="00F95EC4" w:rsidRPr="00A81952" w:rsidRDefault="00F95EC4" w:rsidP="007B37B6">
            <w:pPr>
              <w:spacing w:before="120" w:after="100" w:afterAutospacing="1"/>
              <w:jc w:val="center"/>
              <w:rPr>
                <w:b/>
                <w:bCs/>
                <w:sz w:val="28"/>
                <w:szCs w:val="28"/>
              </w:rPr>
            </w:pPr>
          </w:p>
          <w:p w:rsidR="00F95EC4" w:rsidRPr="00A81952" w:rsidRDefault="00F95EC4" w:rsidP="007B37B6">
            <w:pPr>
              <w:spacing w:before="120" w:after="100" w:afterAutospacing="1"/>
              <w:jc w:val="center"/>
              <w:rPr>
                <w:b/>
                <w:bCs/>
                <w:sz w:val="28"/>
                <w:szCs w:val="28"/>
              </w:rPr>
            </w:pPr>
          </w:p>
          <w:p w:rsidR="00F95EC4" w:rsidRPr="00ED5DCE" w:rsidRDefault="00F95EC4" w:rsidP="007B37B6">
            <w:pPr>
              <w:spacing w:before="120" w:after="100" w:afterAutospacing="1"/>
              <w:jc w:val="center"/>
              <w:rPr>
                <w:sz w:val="28"/>
                <w:szCs w:val="28"/>
                <w:lang w:val="en-US"/>
              </w:rPr>
            </w:pPr>
            <w:r>
              <w:rPr>
                <w:b/>
                <w:bCs/>
                <w:sz w:val="28"/>
                <w:szCs w:val="28"/>
                <w:lang w:val="en-US"/>
              </w:rPr>
              <w:t xml:space="preserve">      Nguyễn Phú Hải</w:t>
            </w:r>
          </w:p>
        </w:tc>
      </w:tr>
    </w:tbl>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0"/>
        <w:gridCol w:w="4621"/>
      </w:tblGrid>
      <w:tr w:rsidR="00F95EC4" w:rsidRPr="00A81952" w:rsidTr="007B37B6">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F95EC4" w:rsidRPr="00A81952" w:rsidRDefault="00F95EC4" w:rsidP="007B37B6">
            <w:pPr>
              <w:rPr>
                <w:b/>
                <w:sz w:val="28"/>
                <w:szCs w:val="28"/>
              </w:rPr>
            </w:pP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F95EC4" w:rsidRPr="00A81952" w:rsidRDefault="00F95EC4" w:rsidP="007B37B6">
            <w:pPr>
              <w:rPr>
                <w:b/>
                <w:sz w:val="28"/>
                <w:szCs w:val="28"/>
              </w:rPr>
            </w:pPr>
          </w:p>
        </w:tc>
      </w:tr>
    </w:tbl>
    <w:p w:rsidR="00F95EC4" w:rsidRPr="00A81952" w:rsidRDefault="00F95EC4" w:rsidP="00F95EC4">
      <w:pPr>
        <w:rPr>
          <w:sz w:val="28"/>
          <w:szCs w:val="28"/>
        </w:rPr>
      </w:pPr>
    </w:p>
    <w:p w:rsidR="00F95EC4" w:rsidRPr="00A81952" w:rsidRDefault="00F95EC4" w:rsidP="00F95EC4"/>
    <w:p w:rsidR="00CF442B" w:rsidRDefault="00CF442B"/>
    <w:sectPr w:rsidR="00CF442B" w:rsidSect="00F95EC4">
      <w:pgSz w:w="11906" w:h="16838" w:code="9"/>
      <w:pgMar w:top="993" w:right="96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6DF"/>
    <w:multiLevelType w:val="hybridMultilevel"/>
    <w:tmpl w:val="BC18629C"/>
    <w:lvl w:ilvl="0" w:tplc="7B7CCD3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15:restartNumberingAfterBreak="0">
    <w:nsid w:val="0A423BBA"/>
    <w:multiLevelType w:val="hybridMultilevel"/>
    <w:tmpl w:val="78D63354"/>
    <w:lvl w:ilvl="0" w:tplc="E8E8AB7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EC4"/>
    <w:rsid w:val="0026376A"/>
    <w:rsid w:val="002F0CFF"/>
    <w:rsid w:val="009B297D"/>
    <w:rsid w:val="00C86D41"/>
    <w:rsid w:val="00CF442B"/>
    <w:rsid w:val="00D275F8"/>
    <w:rsid w:val="00F95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26EB4"/>
  <w15:chartTrackingRefBased/>
  <w15:docId w15:val="{F3A31C0C-8083-4207-BAC8-F5A37D623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EC4"/>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5EC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5EC4"/>
    <w:pPr>
      <w:ind w:left="720"/>
      <w:contextualSpacing/>
    </w:pPr>
  </w:style>
  <w:style w:type="paragraph" w:styleId="BalloonText">
    <w:name w:val="Balloon Text"/>
    <w:basedOn w:val="Normal"/>
    <w:link w:val="BalloonTextChar"/>
    <w:uiPriority w:val="99"/>
    <w:semiHidden/>
    <w:unhideWhenUsed/>
    <w:rsid w:val="00F95E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EC4"/>
    <w:rPr>
      <w:rFonts w:ascii="Segoe UI" w:eastAsia="Times New Roman" w:hAnsi="Segoe UI" w:cs="Segoe UI"/>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2023-01-09T09:24:00Z</cp:lastPrinted>
  <dcterms:created xsi:type="dcterms:W3CDTF">2023-01-09T08:54:00Z</dcterms:created>
  <dcterms:modified xsi:type="dcterms:W3CDTF">2023-01-09T10:09:00Z</dcterms:modified>
</cp:coreProperties>
</file>